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1" w:rsidRPr="001E3451" w:rsidRDefault="001E3451" w:rsidP="001E3451">
      <w:pPr>
        <w:rPr>
          <w:rFonts w:ascii="Nikosh" w:hAnsi="Nikosh" w:cs="Nikosh"/>
        </w:rPr>
      </w:pPr>
      <w:r w:rsidRPr="001E3451">
        <w:rPr>
          <w:rFonts w:ascii="Nikosh" w:hAnsi="Nikosh" w:cs="Nikosh"/>
        </w:rPr>
        <w:t xml:space="preserve">১৯৯০ </w:t>
      </w:r>
      <w:proofErr w:type="spellStart"/>
      <w:r w:rsidRPr="001E3451">
        <w:rPr>
          <w:rFonts w:ascii="Nikosh" w:hAnsi="Nikosh" w:cs="Nikosh"/>
        </w:rPr>
        <w:t>সালে</w:t>
      </w:r>
      <w:proofErr w:type="spellEnd"/>
      <w:r w:rsidRPr="001E3451">
        <w:rPr>
          <w:rFonts w:ascii="Nikosh" w:hAnsi="Nikosh" w:cs="Nikosh"/>
        </w:rPr>
        <w:t xml:space="preserve"> ১২ </w:t>
      </w:r>
      <w:proofErr w:type="spellStart"/>
      <w:r w:rsidRPr="001E3451">
        <w:rPr>
          <w:rFonts w:ascii="Nikosh" w:hAnsi="Nikosh" w:cs="Nikosh"/>
        </w:rPr>
        <w:t>সেপ্টেম্বর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খুলনা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সম্প্র</w:t>
      </w:r>
      <w:r w:rsidRPr="001E3451">
        <w:rPr>
          <w:rFonts w:ascii="Nikosh" w:hAnsi="Nikosh" w:cs="Nikosh"/>
        </w:rPr>
        <w:t>সারণ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</w:t>
      </w:r>
      <w:proofErr w:type="spellEnd"/>
      <w:r w:rsidRPr="001E3451">
        <w:rPr>
          <w:rFonts w:ascii="Nikosh" w:hAnsi="Nikosh" w:cs="Nikosh"/>
        </w:rPr>
        <w:t xml:space="preserve"> (</w:t>
      </w:r>
      <w:proofErr w:type="spellStart"/>
      <w:r w:rsidRPr="001E3451">
        <w:rPr>
          <w:rFonts w:ascii="Nikosh" w:hAnsi="Nikosh" w:cs="Nikosh"/>
        </w:rPr>
        <w:t>বর্তমানে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সামাজিক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</w:t>
      </w:r>
      <w:proofErr w:type="spellEnd"/>
      <w:r w:rsidRPr="001E3451">
        <w:rPr>
          <w:rFonts w:ascii="Nikosh" w:hAnsi="Nikosh" w:cs="Nikosh"/>
        </w:rPr>
        <w:t xml:space="preserve">, </w:t>
      </w:r>
      <w:proofErr w:type="spellStart"/>
      <w:r w:rsidRPr="001E3451">
        <w:rPr>
          <w:rFonts w:ascii="Nikosh" w:hAnsi="Nikosh" w:cs="Nikosh"/>
        </w:rPr>
        <w:t>বরিশাল</w:t>
      </w:r>
      <w:proofErr w:type="spellEnd"/>
      <w:r w:rsidRPr="001E3451">
        <w:rPr>
          <w:rFonts w:ascii="Nikosh" w:hAnsi="Nikosh" w:cs="Nikosh"/>
        </w:rPr>
        <w:t xml:space="preserve">) </w:t>
      </w:r>
      <w:proofErr w:type="spellStart"/>
      <w:r w:rsidRPr="001E3451">
        <w:rPr>
          <w:rFonts w:ascii="Nikosh" w:hAnsi="Nikosh" w:cs="Nikosh"/>
        </w:rPr>
        <w:t>এর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সদর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দপ্তর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বরিশালে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স্থাপন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পূর্বক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পৃথকভাবে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কার্য্যক্রম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শুরু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হয়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বরিশালে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অধীন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কোন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অফিস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ভবন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স্টাফ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কোয়ার্টার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নির্মাণ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হয়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নাই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উপকূলীয়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বনোৎপাদন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</w:t>
      </w:r>
      <w:proofErr w:type="spellEnd"/>
      <w:r w:rsidRPr="001E3451">
        <w:rPr>
          <w:rFonts w:ascii="Nikosh" w:hAnsi="Nikosh" w:cs="Nikosh"/>
        </w:rPr>
        <w:t xml:space="preserve">, </w:t>
      </w:r>
      <w:proofErr w:type="spellStart"/>
      <w:r w:rsidRPr="001E3451">
        <w:rPr>
          <w:rFonts w:ascii="Nikosh" w:hAnsi="Nikosh" w:cs="Nikosh"/>
        </w:rPr>
        <w:t>বরিশাল</w:t>
      </w:r>
      <w:proofErr w:type="spellEnd"/>
      <w:r w:rsidRPr="001E3451">
        <w:rPr>
          <w:rFonts w:ascii="Nikosh" w:hAnsi="Nikosh" w:cs="Nikosh"/>
        </w:rPr>
        <w:t xml:space="preserve"> (</w:t>
      </w:r>
      <w:proofErr w:type="spellStart"/>
      <w:r w:rsidRPr="001E3451">
        <w:rPr>
          <w:rFonts w:ascii="Nikosh" w:hAnsi="Nikosh" w:cs="Nikosh"/>
        </w:rPr>
        <w:t>বর্তমানে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ভোলা</w:t>
      </w:r>
      <w:proofErr w:type="spellEnd"/>
      <w:r w:rsidRPr="001E3451">
        <w:rPr>
          <w:rFonts w:ascii="Nikosh" w:hAnsi="Nikosh" w:cs="Nikosh"/>
        </w:rPr>
        <w:t xml:space="preserve">) </w:t>
      </w:r>
      <w:proofErr w:type="spellStart"/>
      <w:r w:rsidRPr="001E3451">
        <w:rPr>
          <w:rFonts w:ascii="Nikosh" w:hAnsi="Nikosh" w:cs="Nikosh"/>
        </w:rPr>
        <w:t>কর্তৃক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নির্মিত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অফিস</w:t>
      </w:r>
      <w:proofErr w:type="spellEnd"/>
      <w:r w:rsidRPr="001E3451">
        <w:rPr>
          <w:rFonts w:ascii="Nikosh" w:hAnsi="Nikosh" w:cs="Nikosh"/>
        </w:rPr>
        <w:t xml:space="preserve"> ও </w:t>
      </w:r>
      <w:proofErr w:type="spellStart"/>
      <w:r w:rsidRPr="001E3451">
        <w:rPr>
          <w:rFonts w:ascii="Nikosh" w:hAnsi="Nikosh" w:cs="Nikosh"/>
        </w:rPr>
        <w:t>স্টাফ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কোয়ার্টার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ব্যবহৃত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হইতেছে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এবং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বরিশালে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অবস্থিত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ভবনাদি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অত্র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অধীন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ন্যস্ত</w:t>
      </w:r>
      <w:proofErr w:type="spellEnd"/>
      <w:r w:rsidRPr="001E3451">
        <w:rPr>
          <w:rFonts w:ascii="Nikosh" w:hAnsi="Nikosh" w:cs="Nikosh"/>
        </w:rPr>
        <w:t xml:space="preserve"> ও </w:t>
      </w:r>
      <w:proofErr w:type="spellStart"/>
      <w:r w:rsidRPr="001E3451">
        <w:rPr>
          <w:rFonts w:ascii="Nikosh" w:hAnsi="Nikosh" w:cs="Nikosh"/>
        </w:rPr>
        <w:t>হস্তান্তর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করা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হইয়াছে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এই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নিজস্ব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কোন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এলাকা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নাই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অত্র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অধীন</w:t>
      </w:r>
      <w:proofErr w:type="spellEnd"/>
      <w:r w:rsidRPr="001E3451">
        <w:rPr>
          <w:rFonts w:ascii="Nikosh" w:hAnsi="Nikosh" w:cs="Nikosh"/>
        </w:rPr>
        <w:t xml:space="preserve"> ০৩টি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সম্প্রসারণ</w:t>
      </w:r>
      <w:proofErr w:type="spellEnd"/>
      <w:r w:rsidRPr="001E3451">
        <w:rPr>
          <w:rFonts w:ascii="Nikosh" w:hAnsi="Nikosh" w:cs="Nikosh"/>
        </w:rPr>
        <w:t xml:space="preserve"> ও </w:t>
      </w:r>
      <w:proofErr w:type="spellStart"/>
      <w:r w:rsidRPr="001E3451">
        <w:rPr>
          <w:rFonts w:ascii="Nikosh" w:hAnsi="Nikosh" w:cs="Nikosh"/>
        </w:rPr>
        <w:t>প্রশিক্ষণ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কেন্দ্র</w:t>
      </w:r>
      <w:proofErr w:type="spellEnd"/>
      <w:r w:rsidRPr="001E3451">
        <w:rPr>
          <w:rFonts w:ascii="Nikosh" w:hAnsi="Nikosh" w:cs="Nikosh"/>
        </w:rPr>
        <w:t xml:space="preserve">, ০১টি </w:t>
      </w:r>
      <w:proofErr w:type="spellStart"/>
      <w:r w:rsidRPr="001E3451">
        <w:rPr>
          <w:rFonts w:ascii="Nikosh" w:hAnsi="Nikosh" w:cs="Nikosh"/>
        </w:rPr>
        <w:t>রেঞ্জ</w:t>
      </w:r>
      <w:proofErr w:type="spellEnd"/>
      <w:r w:rsidRPr="001E3451">
        <w:rPr>
          <w:rFonts w:ascii="Nikosh" w:hAnsi="Nikosh" w:cs="Nikosh"/>
        </w:rPr>
        <w:t xml:space="preserve"> ও ০১টি </w:t>
      </w:r>
      <w:proofErr w:type="spellStart"/>
      <w:r w:rsidRPr="001E3451">
        <w:rPr>
          <w:rFonts w:ascii="Nikosh" w:hAnsi="Nikosh" w:cs="Nikosh"/>
        </w:rPr>
        <w:t>এসএফপিসি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এবং</w:t>
      </w:r>
      <w:proofErr w:type="spellEnd"/>
      <w:r w:rsidRPr="001E3451">
        <w:rPr>
          <w:rFonts w:ascii="Nikosh" w:hAnsi="Nikosh" w:cs="Nikosh"/>
        </w:rPr>
        <w:t xml:space="preserve"> ১৪টি </w:t>
      </w:r>
      <w:proofErr w:type="spellStart"/>
      <w:r w:rsidRPr="001E3451">
        <w:rPr>
          <w:rFonts w:ascii="Nikosh" w:hAnsi="Nikosh" w:cs="Nikosh"/>
        </w:rPr>
        <w:t>উপজেলা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নার্সারী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কেন্দ্র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আছে</w:t>
      </w:r>
      <w:proofErr w:type="spellEnd"/>
      <w:r w:rsidRPr="001E3451">
        <w:rPr>
          <w:rFonts w:ascii="Nikosh" w:hAnsi="Nikosh" w:cs="Nikosh"/>
        </w:rPr>
        <w:t xml:space="preserve">। ১৯৯৬ </w:t>
      </w:r>
      <w:proofErr w:type="spellStart"/>
      <w:r w:rsidRPr="001E3451">
        <w:rPr>
          <w:rFonts w:ascii="Nikosh" w:hAnsi="Nikosh" w:cs="Nikosh"/>
        </w:rPr>
        <w:t>সনের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ফ্রেব্র</w:t>
      </w:r>
      <w:r>
        <w:rPr>
          <w:rFonts w:ascii="Nikosh" w:hAnsi="Nikosh" w:cs="Nikosh"/>
        </w:rPr>
        <w:t>ু</w:t>
      </w:r>
      <w:r w:rsidRPr="001E3451">
        <w:rPr>
          <w:rFonts w:ascii="Nikosh" w:hAnsi="Nikosh" w:cs="Nikosh"/>
        </w:rPr>
        <w:t>য়ারি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মাসে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উপকূলীয়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সবুজ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বেষ্টনী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প্রকল্পের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অধীন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পিরোজপুর</w:t>
      </w:r>
      <w:proofErr w:type="spellEnd"/>
      <w:r w:rsidRPr="001E3451">
        <w:rPr>
          <w:rFonts w:ascii="Nikosh" w:hAnsi="Nikosh" w:cs="Nikosh"/>
        </w:rPr>
        <w:t xml:space="preserve"> ও </w:t>
      </w:r>
      <w:proofErr w:type="spellStart"/>
      <w:r w:rsidRPr="001E3451">
        <w:rPr>
          <w:rFonts w:ascii="Nikosh" w:hAnsi="Nikosh" w:cs="Nikosh"/>
        </w:rPr>
        <w:t>বাগেরহাট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জেলায়</w:t>
      </w:r>
      <w:proofErr w:type="spellEnd"/>
      <w:r w:rsidRPr="001E3451">
        <w:rPr>
          <w:rFonts w:ascii="Nikosh" w:hAnsi="Nikosh" w:cs="Nikosh"/>
        </w:rPr>
        <w:t xml:space="preserve"> ০২টি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কার্যক্রম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শুরু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হয়</w:t>
      </w:r>
      <w:proofErr w:type="spellEnd"/>
      <w:r w:rsidRPr="001E3451">
        <w:rPr>
          <w:rFonts w:ascii="Nikosh" w:hAnsi="Nikosh" w:cs="Nikosh"/>
        </w:rPr>
        <w:t xml:space="preserve">। ১৯৯৯ </w:t>
      </w:r>
      <w:proofErr w:type="spellStart"/>
      <w:r w:rsidRPr="001E3451">
        <w:rPr>
          <w:rFonts w:ascii="Nikosh" w:hAnsi="Nikosh" w:cs="Nikosh"/>
        </w:rPr>
        <w:t>সনে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খুলনা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জেলার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যাবতীয়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কার্যক্রম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যশোর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সম্প্রসারণ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বিভাগের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উপর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ন্যস্ত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হয়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ফলে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খুলনা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সম্প্রসারণ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</w:t>
      </w:r>
      <w:proofErr w:type="spellEnd"/>
      <w:r w:rsidRPr="001E3451">
        <w:rPr>
          <w:rFonts w:ascii="Nikosh" w:hAnsi="Nikosh" w:cs="Nikosh"/>
        </w:rPr>
        <w:t xml:space="preserve">, </w:t>
      </w:r>
      <w:proofErr w:type="spellStart"/>
      <w:r w:rsidRPr="001E3451">
        <w:rPr>
          <w:rFonts w:ascii="Nikosh" w:hAnsi="Nikosh" w:cs="Nikosh"/>
        </w:rPr>
        <w:t>বরিশাল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পরিধি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সংকুচিত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হয়</w:t>
      </w:r>
      <w:proofErr w:type="spellEnd"/>
      <w:r w:rsidRPr="001E3451">
        <w:rPr>
          <w:rFonts w:ascii="Nikosh" w:hAnsi="Nikosh" w:cs="Nikosh"/>
        </w:rPr>
        <w:t xml:space="preserve">। </w:t>
      </w:r>
      <w:proofErr w:type="spellStart"/>
      <w:r w:rsidRPr="001E3451">
        <w:rPr>
          <w:rFonts w:ascii="Nikosh" w:hAnsi="Nikosh" w:cs="Nikosh"/>
        </w:rPr>
        <w:t>বর্তমানে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সামাজিক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বন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বিভাগ</w:t>
      </w:r>
      <w:proofErr w:type="spellEnd"/>
      <w:r w:rsidRPr="001E3451">
        <w:rPr>
          <w:rFonts w:ascii="Nikosh" w:hAnsi="Nikosh" w:cs="Nikosh"/>
        </w:rPr>
        <w:t xml:space="preserve">, </w:t>
      </w:r>
      <w:proofErr w:type="spellStart"/>
      <w:r w:rsidRPr="001E3451">
        <w:rPr>
          <w:rFonts w:ascii="Nikosh" w:hAnsi="Nikosh" w:cs="Nikosh"/>
        </w:rPr>
        <w:t>বরিশাল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 w:rsidRPr="001E3451">
        <w:rPr>
          <w:rFonts w:ascii="Nikosh" w:hAnsi="Nikosh" w:cs="Nikosh"/>
        </w:rPr>
        <w:t>এর</w:t>
      </w:r>
      <w:proofErr w:type="spellEnd"/>
      <w:r w:rsidRPr="001E3451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আয়তায়ঃ</w:t>
      </w:r>
      <w:proofErr w:type="spellEnd"/>
      <w:r w:rsidRPr="001E3451">
        <w:rPr>
          <w:rFonts w:ascii="Nikosh" w:hAnsi="Nikosh" w:cs="Nikosh"/>
        </w:rPr>
        <w:t xml:space="preserve"> </w:t>
      </w:r>
    </w:p>
    <w:p w:rsidR="001E3451" w:rsidRPr="001E3451" w:rsidRDefault="001E3451" w:rsidP="001E3451">
      <w:pPr>
        <w:rPr>
          <w:rFonts w:ascii="Nikosh" w:hAnsi="Nikosh" w:cs="Nikosh"/>
        </w:rPr>
      </w:pPr>
    </w:p>
    <w:p w:rsidR="001E3451" w:rsidRPr="001E3451" w:rsidRDefault="001E3451" w:rsidP="001E3451">
      <w:pPr>
        <w:rPr>
          <w:rFonts w:ascii="Nikosh" w:hAnsi="Nikosh" w:cs="Nikosh"/>
        </w:rPr>
      </w:pPr>
      <w:r w:rsidRPr="001E3451">
        <w:rPr>
          <w:rFonts w:ascii="Nikosh" w:hAnsi="Nikosh" w:cs="Nikosh"/>
        </w:rPr>
        <w:tab/>
      </w:r>
      <w:r w:rsidRPr="001E3451">
        <w:rPr>
          <w:rFonts w:ascii="Nikosh" w:hAnsi="Nikosh" w:cs="Nikosh"/>
        </w:rPr>
        <w:tab/>
      </w:r>
    </w:p>
    <w:tbl>
      <w:tblPr>
        <w:tblStyle w:val="TableGrid"/>
        <w:tblW w:w="0" w:type="auto"/>
        <w:tblLook w:val="04A0"/>
      </w:tblPr>
      <w:tblGrid>
        <w:gridCol w:w="3078"/>
        <w:gridCol w:w="1980"/>
        <w:gridCol w:w="4518"/>
      </w:tblGrid>
      <w:tr w:rsidR="001E3451" w:rsidTr="001E3451">
        <w:tc>
          <w:tcPr>
            <w:tcW w:w="3078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hAnsi="Nikosh"/>
              </w:rPr>
              <w:t>এসএফএনটিসি</w:t>
            </w:r>
            <w:proofErr w:type="spellEnd"/>
            <w:r w:rsidRPr="001E3451">
              <w:rPr>
                <w:rFonts w:ascii="Nikosh" w:hAnsi="Nikosh" w:cs="Nikosh"/>
              </w:rPr>
              <w:t>/</w:t>
            </w:r>
            <w:proofErr w:type="spellStart"/>
            <w:r w:rsidRPr="001E3451">
              <w:rPr>
                <w:rFonts w:ascii="Nikosh" w:hAnsi="Nikosh" w:cs="Nikosh"/>
              </w:rPr>
              <w:t>রেঞ্জের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যে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জেলায়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অবস্থিত</w:t>
            </w:r>
            <w:proofErr w:type="spellEnd"/>
          </w:p>
        </w:tc>
        <w:tc>
          <w:tcPr>
            <w:tcW w:w="4518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hAnsi="Nikosh"/>
              </w:rPr>
              <w:t>এসএফএনটিসি</w:t>
            </w:r>
            <w:proofErr w:type="spellEnd"/>
            <w:r w:rsidRPr="001E3451">
              <w:rPr>
                <w:rFonts w:ascii="Nikosh" w:hAnsi="Nikosh" w:cs="Nikosh"/>
              </w:rPr>
              <w:t xml:space="preserve">  /</w:t>
            </w:r>
            <w:proofErr w:type="spellStart"/>
            <w:r w:rsidRPr="001E3451">
              <w:rPr>
                <w:rFonts w:ascii="Nikosh" w:hAnsi="Nikosh" w:cs="Nikosh"/>
              </w:rPr>
              <w:t>রেঞ্জ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এর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অধীন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উপজেলা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নার্সারীর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নাম</w:t>
            </w:r>
            <w:proofErr w:type="spellEnd"/>
          </w:p>
        </w:tc>
      </w:tr>
      <w:tr w:rsidR="001E3451" w:rsidTr="001E3451">
        <w:tc>
          <w:tcPr>
            <w:tcW w:w="3078" w:type="dxa"/>
            <w:vMerge w:val="restart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সদর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রেঞ্জ</w:t>
            </w:r>
            <w:proofErr w:type="spellEnd"/>
            <w:r w:rsidRPr="001E3451">
              <w:rPr>
                <w:rFonts w:ascii="Nikosh" w:hAnsi="Nikosh" w:cs="Nikosh"/>
              </w:rPr>
              <w:t xml:space="preserve">, </w:t>
            </w:r>
            <w:proofErr w:type="spellStart"/>
            <w:r w:rsidRPr="001E3451">
              <w:rPr>
                <w:rFonts w:ascii="Nikosh" w:hAnsi="Nikosh" w:cs="Nikosh"/>
              </w:rPr>
              <w:t>বরিশাল</w:t>
            </w:r>
            <w:proofErr w:type="spellEnd"/>
            <w:r w:rsidRPr="001E345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বরিশাল</w:t>
            </w:r>
            <w:proofErr w:type="spellEnd"/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বরিশাল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সদর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উপজেলা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r w:rsidRPr="001E3451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বাকেরগঞ্জ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 w:val="restart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কাশীপুর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এসএফএনটিসি</w:t>
            </w:r>
            <w:proofErr w:type="spellEnd"/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বাবুগঞ্জ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বানারীপাড়া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 w:val="restart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গৌরনদী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এসএফএনটিসি</w:t>
            </w:r>
            <w:proofErr w:type="spellEnd"/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P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উজিরপুর</w:t>
            </w:r>
            <w:proofErr w:type="spellEnd"/>
            <w:r w:rsidRPr="001E3451"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P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আগৈলঝাড়া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 w:val="restart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মুলাদী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P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মুলাদী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A62D88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হিজলা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E168B8" w:rsidRDefault="001E3451" w:rsidP="001E3451">
            <w:pPr>
              <w:jc w:val="center"/>
              <w:rPr>
                <w:rFonts w:ascii="Nikosh" w:hAnsi="Nikosh" w:cs="Nikosh"/>
              </w:rPr>
            </w:pPr>
            <w:r w:rsidRPr="00E168B8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মেহেন্দিগঞ্জ</w:t>
            </w:r>
            <w:proofErr w:type="spellEnd"/>
            <w:r w:rsidRPr="001E3451"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 w:val="restart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ঝালকাঠি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এসএফএনটিসি</w:t>
            </w:r>
            <w:proofErr w:type="spellEnd"/>
          </w:p>
        </w:tc>
        <w:tc>
          <w:tcPr>
            <w:tcW w:w="1980" w:type="dxa"/>
          </w:tcPr>
          <w:p w:rsidR="001E3451" w:rsidRDefault="001E3451" w:rsidP="001E3451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ঝালকাঠি</w:t>
            </w:r>
            <w:proofErr w:type="spellEnd"/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ঝালকাঠি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সদর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 w:rsidRPr="001E3451">
              <w:rPr>
                <w:rFonts w:ascii="Nikosh" w:hAnsi="Nikosh" w:cs="Nikosh"/>
              </w:rPr>
              <w:t>উপজেলা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3F23C3" w:rsidRDefault="001E3451" w:rsidP="001E3451">
            <w:pPr>
              <w:jc w:val="center"/>
              <w:rPr>
                <w:rFonts w:ascii="Nikosh" w:hAnsi="Nikosh" w:cs="Nikosh"/>
              </w:rPr>
            </w:pPr>
            <w:r w:rsidRPr="003F23C3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নলছিটি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3F23C3" w:rsidRDefault="001E3451" w:rsidP="001E3451">
            <w:pPr>
              <w:jc w:val="center"/>
              <w:rPr>
                <w:rFonts w:ascii="Nikosh" w:hAnsi="Nikosh" w:cs="Nikosh"/>
              </w:rPr>
            </w:pPr>
            <w:r w:rsidRPr="003F23C3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রাজাপুর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  <w:tr w:rsidR="001E3451" w:rsidTr="001E3451">
        <w:tc>
          <w:tcPr>
            <w:tcW w:w="3078" w:type="dxa"/>
            <w:vMerge/>
          </w:tcPr>
          <w:p w:rsidR="001E3451" w:rsidRDefault="001E3451" w:rsidP="001E3451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E3451" w:rsidRPr="003F23C3" w:rsidRDefault="001E3451" w:rsidP="001E3451">
            <w:pPr>
              <w:jc w:val="center"/>
              <w:rPr>
                <w:rFonts w:ascii="Nikosh" w:hAnsi="Nikosh" w:cs="Nikosh"/>
              </w:rPr>
            </w:pPr>
            <w:r w:rsidRPr="003F23C3">
              <w:rPr>
                <w:rFonts w:ascii="Nikosh" w:hAnsi="Nikosh" w:cs="Nikosh"/>
              </w:rPr>
              <w:t>-ঐ-</w:t>
            </w:r>
          </w:p>
        </w:tc>
        <w:tc>
          <w:tcPr>
            <w:tcW w:w="4518" w:type="dxa"/>
          </w:tcPr>
          <w:p w:rsidR="001E3451" w:rsidRDefault="001E3451" w:rsidP="001E3451">
            <w:pPr>
              <w:rPr>
                <w:rFonts w:ascii="Nikosh" w:hAnsi="Nikosh" w:cs="Nikosh"/>
              </w:rPr>
            </w:pPr>
            <w:proofErr w:type="spellStart"/>
            <w:r w:rsidRPr="001E3451">
              <w:rPr>
                <w:rFonts w:ascii="Nikosh" w:hAnsi="Nikosh" w:cs="Nikosh"/>
              </w:rPr>
              <w:t>কাঠালিয়া</w:t>
            </w:r>
            <w:proofErr w:type="spellEnd"/>
            <w:r w:rsidRPr="001E345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hAnsi="Nikosh"/>
              </w:rPr>
              <w:t>এসএফপিসি</w:t>
            </w:r>
            <w:proofErr w:type="spellEnd"/>
          </w:p>
        </w:tc>
      </w:tr>
    </w:tbl>
    <w:p w:rsidR="001E3451" w:rsidRPr="001E3451" w:rsidRDefault="001E3451" w:rsidP="001E3451">
      <w:pPr>
        <w:rPr>
          <w:rFonts w:ascii="Nikosh" w:hAnsi="Nikosh" w:cs="Nikosh"/>
        </w:rPr>
      </w:pPr>
    </w:p>
    <w:sectPr w:rsidR="001E3451" w:rsidRPr="001E3451" w:rsidSect="004D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3451"/>
    <w:rsid w:val="001E3451"/>
    <w:rsid w:val="002E2C5D"/>
    <w:rsid w:val="004845B8"/>
    <w:rsid w:val="004D3F48"/>
    <w:rsid w:val="00686CC8"/>
    <w:rsid w:val="007C72BF"/>
    <w:rsid w:val="00B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5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45B8"/>
    <w:pPr>
      <w:keepNext/>
      <w:outlineLvl w:val="1"/>
    </w:pPr>
    <w:rPr>
      <w:rFonts w:ascii="SutonnyMJ" w:eastAsia="Times New Roman" w:hAnsi="SutonnyMJ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45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45B8"/>
    <w:rPr>
      <w:rFonts w:ascii="SutonnyMJ" w:eastAsia="Times New Roman" w:hAnsi="SutonnyMJ"/>
      <w:sz w:val="24"/>
    </w:rPr>
  </w:style>
  <w:style w:type="character" w:styleId="Strong">
    <w:name w:val="Strong"/>
    <w:uiPriority w:val="22"/>
    <w:qFormat/>
    <w:rsid w:val="004845B8"/>
    <w:rPr>
      <w:b/>
      <w:bCs/>
    </w:rPr>
  </w:style>
  <w:style w:type="table" w:styleId="TableGrid">
    <w:name w:val="Table Grid"/>
    <w:basedOn w:val="TableNormal"/>
    <w:uiPriority w:val="39"/>
    <w:rsid w:val="001E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2021-09-09T11:58:00Z</dcterms:created>
  <dcterms:modified xsi:type="dcterms:W3CDTF">2021-09-09T12:08:00Z</dcterms:modified>
</cp:coreProperties>
</file>